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 xml:space="preserve">The Mill </w:t>
            </w:r>
            <w:r>
              <w:rPr>
                <w:rFonts w:ascii="Nunito Sans" w:hAnsi="Nunito Sans"/>
                <w:b w:val="false"/>
                <w:bCs w:val="false"/>
                <w:sz w:val="20"/>
                <w:szCs w:val="20"/>
              </w:rPr>
              <w:t>@ Aldwark Campsite &amp; Activity Centre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30/4/2027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Fire</w:t>
            </w:r>
          </w:p>
          <w:p>
            <w:pPr>
              <w:pStyle w:val="Normal"/>
              <w:widowControl/>
              <w:rPr>
                <w:sz w:val="14"/>
                <w:szCs w:val="14"/>
              </w:rPr>
            </w:pPr>
            <w:r>
              <w:rPr>
                <w:sz w:val="14"/>
                <w:szCs w:val="14"/>
              </w:rPr>
              <w:t>Burns and asphyxiation</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sz w:val="14"/>
                <w:szCs w:val="14"/>
              </w:rPr>
            </w:pPr>
            <w:r>
              <w:rPr>
                <w:rFonts w:ascii="Nunito Sans" w:hAnsi="Nunito Sans"/>
                <w:sz w:val="14"/>
                <w:szCs w:val="14"/>
              </w:rPr>
            </w:r>
          </w:p>
          <w:p>
            <w:pPr>
              <w:pStyle w:val="TableContents"/>
              <w:bidi w:val="0"/>
              <w:jc w:val="center"/>
              <w:rPr>
                <w:rFonts w:ascii="Nunito Sans" w:hAnsi="Nunito Sans"/>
                <w:sz w:val="14"/>
                <w:szCs w:val="14"/>
              </w:rPr>
            </w:pPr>
            <w:r>
              <w:rPr>
                <w:rFonts w:ascii="Nunito Sans" w:hAnsi="Nunito Sans"/>
                <w:sz w:val="14"/>
                <w:szCs w:val="14"/>
              </w:rPr>
            </w:r>
          </w:p>
          <w:p>
            <w:pPr>
              <w:pStyle w:val="TableContents"/>
              <w:bidi w:val="0"/>
              <w:jc w:val="center"/>
              <w:rPr>
                <w:rFonts w:ascii="Nunito Sans" w:hAnsi="Nunito Sans"/>
                <w:sz w:val="14"/>
                <w:szCs w:val="14"/>
              </w:rPr>
            </w:pPr>
            <w:r>
              <w:rPr>
                <w:rFonts w:ascii="Nunito Sans" w:hAnsi="Nunito Sans"/>
                <w:sz w:val="14"/>
                <w:szCs w:val="14"/>
              </w:rPr>
              <w:t>H</w:t>
            </w:r>
          </w:p>
        </w:tc>
        <w:tc>
          <w:tcPr>
            <w:tcW w:w="7830" w:type="dxa"/>
            <w:tcBorders>
              <w:start w:val="single" w:sz="4" w:space="0" w:color="000000"/>
              <w:bottom w:val="single" w:sz="4" w:space="0" w:color="000000"/>
            </w:tcBorders>
          </w:tcPr>
          <w:p>
            <w:pPr>
              <w:pStyle w:val="Normal"/>
              <w:widowControl/>
              <w:rPr>
                <w:b w:val="false"/>
                <w:bCs w:val="false"/>
              </w:rPr>
            </w:pPr>
            <w:r>
              <w:rPr>
                <w:b w:val="false"/>
                <w:bCs w:val="false"/>
                <w:i w:val="false"/>
                <w:iCs w:val="false"/>
                <w:sz w:val="14"/>
                <w:szCs w:val="14"/>
              </w:rPr>
              <w:t>Automatic fire alarms installed; serviced and regularly checked</w:t>
            </w:r>
          </w:p>
          <w:p>
            <w:pPr>
              <w:pStyle w:val="Normal"/>
              <w:widowControl/>
              <w:rPr>
                <w:b w:val="false"/>
                <w:bCs w:val="false"/>
              </w:rPr>
            </w:pPr>
            <w:r>
              <w:rPr>
                <w:b w:val="false"/>
                <w:bCs w:val="false"/>
                <w:i w:val="false"/>
                <w:iCs w:val="false"/>
                <w:sz w:val="14"/>
                <w:szCs w:val="14"/>
              </w:rPr>
              <w:t>Emergency lighting installed; serviced and regularly checked</w:t>
            </w:r>
          </w:p>
          <w:p>
            <w:pPr>
              <w:pStyle w:val="Normal"/>
              <w:widowControl/>
              <w:rPr>
                <w:b w:val="false"/>
                <w:bCs w:val="false"/>
              </w:rPr>
            </w:pPr>
            <w:r>
              <w:rPr>
                <w:b w:val="false"/>
                <w:bCs w:val="false"/>
                <w:i w:val="false"/>
                <w:iCs w:val="false"/>
                <w:sz w:val="14"/>
                <w:szCs w:val="14"/>
              </w:rPr>
              <w:t>Emergency exits/stairways to be kept clear at all times- signage provided. Where security locks in place, these MUST be unlocked when in use. Building user to check on arrival.</w:t>
            </w:r>
          </w:p>
          <w:p>
            <w:pPr>
              <w:pStyle w:val="Normal"/>
              <w:widowControl/>
              <w:rPr>
                <w:b w:val="false"/>
                <w:bCs w:val="false"/>
              </w:rPr>
            </w:pPr>
            <w:r>
              <w:rPr>
                <w:b w:val="false"/>
                <w:bCs w:val="false"/>
                <w:i w:val="false"/>
                <w:iCs w:val="false"/>
                <w:sz w:val="14"/>
                <w:szCs w:val="14"/>
              </w:rPr>
              <w:t>Portable fire extinguishers provided; serviced and regularly checked</w:t>
            </w:r>
          </w:p>
          <w:p>
            <w:pPr>
              <w:pStyle w:val="Normal"/>
              <w:widowControl/>
              <w:rPr>
                <w:b w:val="false"/>
                <w:bCs w:val="false"/>
              </w:rPr>
            </w:pPr>
            <w:r>
              <w:rPr>
                <w:b w:val="false"/>
                <w:bCs w:val="false"/>
                <w:i w:val="false"/>
                <w:iCs w:val="false"/>
                <w:sz w:val="14"/>
                <w:szCs w:val="14"/>
              </w:rPr>
              <w:t>All windows to be unlocked.</w:t>
            </w:r>
          </w:p>
          <w:p>
            <w:pPr>
              <w:pStyle w:val="Normal"/>
              <w:widowControl/>
              <w:rPr>
                <w:b w:val="false"/>
                <w:bCs w:val="false"/>
              </w:rPr>
            </w:pPr>
            <w:r>
              <w:rPr>
                <w:b w:val="false"/>
                <w:bCs w:val="false"/>
                <w:i w:val="false"/>
                <w:iCs w:val="false"/>
                <w:sz w:val="14"/>
                <w:szCs w:val="14"/>
              </w:rPr>
              <w:t>Rubbish to be placed in bins provided and removed from the building regularly.</w:t>
            </w:r>
          </w:p>
          <w:p>
            <w:pPr>
              <w:pStyle w:val="Normal"/>
              <w:widowControl/>
              <w:rPr>
                <w:b w:val="false"/>
                <w:bCs w:val="false"/>
              </w:rPr>
            </w:pPr>
            <w:r>
              <w:rPr>
                <w:b w:val="false"/>
                <w:bCs w:val="false"/>
                <w:i w:val="false"/>
                <w:iCs w:val="false"/>
                <w:sz w:val="14"/>
                <w:szCs w:val="14"/>
              </w:rPr>
              <w:t>Group MUST appoint Fire Marshal</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59"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Electric shock</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All circuits fitted with RCD protection devices</w:t>
            </w:r>
          </w:p>
          <w:p>
            <w:pPr>
              <w:pStyle w:val="Normal"/>
              <w:widowControl/>
              <w:rPr>
                <w:color w:val="000000"/>
                <w:sz w:val="14"/>
                <w:szCs w:val="14"/>
              </w:rPr>
            </w:pPr>
            <w:r>
              <w:rPr>
                <w:color w:val="000000"/>
                <w:sz w:val="14"/>
                <w:szCs w:val="14"/>
              </w:rPr>
              <w:t>Users MUST NOT interfere with any electrical installations</w:t>
            </w:r>
          </w:p>
          <w:p>
            <w:pPr>
              <w:pStyle w:val="Normal"/>
              <w:widowControl/>
              <w:rPr>
                <w:color w:val="000000"/>
                <w:sz w:val="14"/>
                <w:szCs w:val="14"/>
              </w:rPr>
            </w:pPr>
            <w:r>
              <w:rPr>
                <w:color w:val="000000"/>
                <w:sz w:val="14"/>
                <w:szCs w:val="14"/>
              </w:rPr>
              <w:t>Portable appliances belonging to the site to be regularly PAT tested, failed appliances to be removed.</w:t>
            </w:r>
          </w:p>
          <w:p>
            <w:pPr>
              <w:pStyle w:val="Normal"/>
              <w:widowControl/>
              <w:rPr>
                <w:color w:val="000000"/>
                <w:sz w:val="14"/>
                <w:szCs w:val="14"/>
              </w:rPr>
            </w:pPr>
            <w:r>
              <w:rPr>
                <w:color w:val="000000"/>
                <w:sz w:val="14"/>
                <w:szCs w:val="14"/>
              </w:rPr>
              <w:t>Use of extension cables kept to a minimum and ONLY be run externally from the buildings with prior approval.</w:t>
            </w:r>
          </w:p>
          <w:p>
            <w:pPr>
              <w:pStyle w:val="Normal"/>
              <w:widowControl/>
              <w:rPr>
                <w:color w:val="000000"/>
                <w:sz w:val="14"/>
                <w:szCs w:val="14"/>
              </w:rPr>
            </w:pPr>
            <w:r>
              <w:rPr>
                <w:color w:val="000000"/>
                <w:sz w:val="14"/>
                <w:szCs w:val="14"/>
              </w:rPr>
              <w:t>Regular 5 year fixed wire testing completed by appropriately qualified electrician.</w:t>
            </w:r>
          </w:p>
          <w:p>
            <w:pPr>
              <w:pStyle w:val="Normal"/>
              <w:widowControl/>
              <w:rPr>
                <w:b/>
                <w:bCs/>
              </w:rPr>
            </w:pPr>
            <w:r>
              <w:rPr>
                <w:b/>
                <w:bCs/>
                <w:color w:val="000000"/>
                <w:sz w:val="14"/>
                <w:szCs w:val="14"/>
              </w:rPr>
              <w:t>Users own electrical equipment subject to own risk assessments – see policy in folder</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Leaks from gas appliances or fumes from incorrect operation of appliances.</w:t>
            </w:r>
          </w:p>
          <w:p>
            <w:pPr>
              <w:pStyle w:val="Normal"/>
              <w:widowControl/>
              <w:rPr>
                <w:b w:val="false"/>
                <w:bCs w:val="false"/>
                <w:sz w:val="14"/>
                <w:szCs w:val="14"/>
              </w:rPr>
            </w:pPr>
            <w:r>
              <w:rPr>
                <w:b w:val="false"/>
                <w:bCs w:val="false"/>
                <w:sz w:val="14"/>
                <w:szCs w:val="14"/>
              </w:rPr>
              <w:t>Danger of fire/explosion</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Fixed gas appliances to be serviced regularly by appropriately qualified contractors</w:t>
            </w:r>
          </w:p>
          <w:p>
            <w:pPr>
              <w:pStyle w:val="Normal"/>
              <w:widowControl/>
              <w:rPr>
                <w:color w:val="000000"/>
                <w:sz w:val="14"/>
                <w:szCs w:val="14"/>
              </w:rPr>
            </w:pPr>
            <w:r>
              <w:rPr>
                <w:color w:val="000000"/>
                <w:sz w:val="14"/>
                <w:szCs w:val="14"/>
              </w:rPr>
              <w:t>Extraction system MUST be used when cooker is in operation. Automatic interlock system in place.</w:t>
            </w:r>
          </w:p>
          <w:p>
            <w:pPr>
              <w:pStyle w:val="Normal"/>
              <w:widowControl/>
              <w:rPr>
                <w:color w:val="000000"/>
                <w:sz w:val="14"/>
                <w:szCs w:val="14"/>
              </w:rPr>
            </w:pPr>
            <w:r>
              <w:rPr>
                <w:color w:val="000000"/>
                <w:sz w:val="14"/>
                <w:szCs w:val="14"/>
              </w:rPr>
              <w:t>Users MUST NOT interfere with any gas installations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Bunk beds/fall from height</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sz w:val="14"/>
                <w:szCs w:val="14"/>
              </w:rPr>
            </w:pPr>
            <w:r>
              <w:rPr>
                <w:sz w:val="14"/>
                <w:szCs w:val="14"/>
              </w:rPr>
              <w:t>Top bunks fitted with side panels and fixed ladders</w:t>
            </w:r>
          </w:p>
          <w:p>
            <w:pPr>
              <w:pStyle w:val="Normal"/>
              <w:widowControl/>
              <w:rPr>
                <w:sz w:val="14"/>
                <w:szCs w:val="14"/>
              </w:rPr>
            </w:pPr>
            <w:r>
              <w:rPr>
                <w:sz w:val="14"/>
                <w:szCs w:val="14"/>
              </w:rPr>
              <w:t>Top bunks only to be used for sleeping or resting</w:t>
            </w:r>
          </w:p>
          <w:p>
            <w:pPr>
              <w:pStyle w:val="Normal"/>
              <w:widowControl/>
              <w:rPr>
                <w:sz w:val="14"/>
                <w:szCs w:val="14"/>
              </w:rPr>
            </w:pPr>
            <w:r>
              <w:rPr>
                <w:sz w:val="14"/>
                <w:szCs w:val="14"/>
              </w:rPr>
              <w:t>Adults to supervise young people climbing in and out of bunks</w:t>
            </w:r>
          </w:p>
          <w:p>
            <w:pPr>
              <w:pStyle w:val="Normal"/>
              <w:widowControl/>
              <w:rPr>
                <w:sz w:val="14"/>
                <w:szCs w:val="14"/>
              </w:rPr>
            </w:pPr>
            <w:r>
              <w:rPr>
                <w:sz w:val="14"/>
                <w:szCs w:val="14"/>
              </w:rPr>
              <w:t>Infirm or nervous young people to be accommodated on bottom bunks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Door hinges</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Doors fitted with safety door closers; regularly checked</w:t>
            </w:r>
          </w:p>
          <w:p>
            <w:pPr>
              <w:pStyle w:val="Normal"/>
              <w:widowControl/>
              <w:rPr>
                <w:color w:val="000000"/>
                <w:sz w:val="14"/>
                <w:szCs w:val="14"/>
              </w:rPr>
            </w:pPr>
            <w:r>
              <w:rPr>
                <w:color w:val="000000"/>
                <w:sz w:val="14"/>
                <w:szCs w:val="14"/>
              </w:rPr>
              <w:t>Doors fitted with finger guards; regularly checked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Kitchen</w:t>
            </w:r>
          </w:p>
          <w:p>
            <w:pPr>
              <w:pStyle w:val="Normal"/>
              <w:widowControl/>
              <w:rPr>
                <w:b w:val="false"/>
                <w:bCs w:val="false"/>
                <w:sz w:val="14"/>
                <w:szCs w:val="14"/>
              </w:rPr>
            </w:pPr>
            <w:r>
              <w:rPr>
                <w:b w:val="false"/>
                <w:bCs w:val="false"/>
                <w:sz w:val="14"/>
                <w:szCs w:val="14"/>
              </w:rPr>
              <w:t>burns/scalds</w:t>
            </w:r>
          </w:p>
          <w:p>
            <w:pPr>
              <w:pStyle w:val="Normal"/>
              <w:widowControl/>
              <w:rPr>
                <w:b w:val="false"/>
                <w:bCs w:val="false"/>
                <w:sz w:val="14"/>
                <w:szCs w:val="14"/>
              </w:rPr>
            </w:pPr>
            <w:r>
              <w:rPr>
                <w:b w:val="false"/>
                <w:bCs w:val="false"/>
                <w:sz w:val="14"/>
                <w:szCs w:val="14"/>
              </w:rPr>
              <w:t>cuts by sharp utensils</w:t>
            </w:r>
          </w:p>
          <w:p>
            <w:pPr>
              <w:pStyle w:val="Normal"/>
              <w:widowControl/>
              <w:rPr>
                <w:b w:val="false"/>
                <w:bCs w:val="false"/>
                <w:sz w:val="14"/>
                <w:szCs w:val="14"/>
              </w:rPr>
            </w:pPr>
            <w:r>
              <w:rPr>
                <w:b w:val="false"/>
                <w:bCs w:val="false"/>
                <w:sz w:val="14"/>
                <w:szCs w:val="14"/>
              </w:rPr>
              <w:t>slips/trips/falls</w:t>
            </w:r>
          </w:p>
        </w:tc>
        <w:tc>
          <w:tcPr>
            <w:tcW w:w="2210" w:type="dxa"/>
            <w:tcBorders>
              <w:start w:val="single" w:sz="4" w:space="0" w:color="000000"/>
              <w:bottom w:val="single" w:sz="4" w:space="0" w:color="000000"/>
            </w:tcBorders>
          </w:tcPr>
          <w:p>
            <w:pPr>
              <w:pStyle w:val="Normal"/>
              <w:widowControl/>
              <w:rPr>
                <w:sz w:val="14"/>
                <w:szCs w:val="14"/>
              </w:rPr>
            </w:pPr>
            <w:r>
              <w:rPr>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Overall kitchen supervision by identified competent person</w:t>
            </w:r>
          </w:p>
          <w:p>
            <w:pPr>
              <w:pStyle w:val="Normal"/>
              <w:widowControl/>
              <w:rPr>
                <w:color w:val="000000"/>
                <w:sz w:val="14"/>
                <w:szCs w:val="14"/>
              </w:rPr>
            </w:pPr>
            <w:r>
              <w:rPr>
                <w:color w:val="000000"/>
                <w:sz w:val="14"/>
                <w:szCs w:val="14"/>
              </w:rPr>
              <w:t>Good housekeeping- spills cleared immediately, warning signage available</w:t>
            </w:r>
          </w:p>
          <w:p>
            <w:pPr>
              <w:pStyle w:val="Normal"/>
              <w:widowControl/>
              <w:rPr>
                <w:color w:val="000000"/>
                <w:sz w:val="14"/>
                <w:szCs w:val="14"/>
              </w:rPr>
            </w:pPr>
            <w:r>
              <w:rPr>
                <w:color w:val="000000"/>
                <w:sz w:val="14"/>
                <w:szCs w:val="14"/>
              </w:rPr>
              <w:t>Appropriate cleaning materials and equipment supplied.</w:t>
            </w:r>
          </w:p>
          <w:p>
            <w:pPr>
              <w:pStyle w:val="Normal"/>
              <w:widowControl/>
              <w:rPr>
                <w:b/>
                <w:bCs/>
              </w:rPr>
            </w:pPr>
            <w:r>
              <w:rPr>
                <w:b/>
                <w:bCs/>
                <w:color w:val="000000"/>
                <w:sz w:val="14"/>
                <w:szCs w:val="14"/>
              </w:rPr>
              <w:t>This element is subject to buildings users own risk assessments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Cooking, food storage &amp; preparation</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Refrigeration and storage facilities are provided</w:t>
            </w:r>
          </w:p>
          <w:p>
            <w:pPr>
              <w:pStyle w:val="Normal"/>
              <w:widowControl/>
              <w:rPr>
                <w:b w:val="false"/>
                <w:bCs w:val="false"/>
                <w:sz w:val="14"/>
                <w:szCs w:val="14"/>
              </w:rPr>
            </w:pPr>
            <w:r>
              <w:rPr>
                <w:b w:val="false"/>
                <w:bCs w:val="false"/>
                <w:sz w:val="14"/>
                <w:szCs w:val="14"/>
              </w:rPr>
              <w:t>Kitchen cleanliness is maintained by site, users are required to thoroughly clean and remove surplus food/waste before departure</w:t>
            </w:r>
          </w:p>
          <w:p>
            <w:pPr>
              <w:pStyle w:val="Normal"/>
              <w:widowControl/>
              <w:rPr>
                <w:b w:val="false"/>
                <w:bCs w:val="false"/>
                <w:sz w:val="14"/>
                <w:szCs w:val="14"/>
              </w:rPr>
            </w:pPr>
            <w:r>
              <w:rPr>
                <w:b w:val="false"/>
                <w:bCs w:val="false"/>
                <w:sz w:val="14"/>
                <w:szCs w:val="14"/>
              </w:rPr>
            </w:r>
          </w:p>
          <w:p>
            <w:pPr>
              <w:pStyle w:val="Normal"/>
              <w:widowControl/>
              <w:rPr>
                <w:b w:val="false"/>
                <w:bCs w:val="false"/>
                <w:sz w:val="14"/>
                <w:szCs w:val="14"/>
              </w:rPr>
            </w:pPr>
            <w:r>
              <w:rPr>
                <w:b w:val="false"/>
                <w:bCs w:val="false"/>
                <w:sz w:val="14"/>
                <w:szCs w:val="14"/>
              </w:rPr>
            </w:r>
          </w:p>
          <w:p>
            <w:pPr>
              <w:pStyle w:val="Normal"/>
              <w:widowControl/>
              <w:rPr>
                <w:b w:val="false"/>
                <w:bCs w:val="false"/>
                <w:sz w:val="14"/>
                <w:szCs w:val="14"/>
              </w:rPr>
            </w:pPr>
            <w:r>
              <w:rPr>
                <w:b w:val="false"/>
                <w:bCs w:val="false"/>
                <w:sz w:val="14"/>
                <w:szCs w:val="14"/>
              </w:rPr>
              <w:t>Annual deep clean of kitchens undertaken by external contractor including extraction system</w:t>
            </w:r>
          </w:p>
          <w:p>
            <w:pPr>
              <w:pStyle w:val="Normal"/>
              <w:widowControl/>
              <w:rPr>
                <w:b w:val="false"/>
                <w:bCs w:val="false"/>
                <w:sz w:val="14"/>
                <w:szCs w:val="14"/>
              </w:rPr>
            </w:pPr>
            <w:r>
              <w:rPr>
                <w:b w:val="false"/>
                <w:bCs w:val="false"/>
                <w:sz w:val="14"/>
                <w:szCs w:val="14"/>
              </w:rPr>
              <w:t>Electronic fly catchers are provided</w:t>
            </w:r>
          </w:p>
          <w:p>
            <w:pPr>
              <w:pStyle w:val="Normal"/>
              <w:widowControl/>
              <w:rPr/>
            </w:pPr>
            <w:r>
              <w:rPr>
                <w:b/>
                <w:bCs/>
                <w:sz w:val="14"/>
                <w:szCs w:val="14"/>
              </w:rPr>
              <w:t>This element is subject to buildings users own risk assessments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Carbon monoxide</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Carbon monoxide detectors are situated in all buildings; regularly checked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Legionella</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See separate Legionella Risk assessment &amp; management plan</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Asbestos</w:t>
            </w:r>
          </w:p>
        </w:tc>
        <w:tc>
          <w:tcPr>
            <w:tcW w:w="2210" w:type="dxa"/>
            <w:tcBorders>
              <w:start w:val="single" w:sz="4" w:space="0" w:color="000000"/>
              <w:bottom w:val="single" w:sz="4" w:space="0" w:color="000000"/>
            </w:tcBorders>
          </w:tcPr>
          <w:p>
            <w:pPr>
              <w:pStyle w:val="Normal"/>
              <w:widowControl/>
              <w:rPr>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c>
          <w:tcPr>
            <w:tcW w:w="7830" w:type="dxa"/>
            <w:tcBorders>
              <w:start w:val="single" w:sz="4" w:space="0" w:color="000000"/>
              <w:bottom w:val="single" w:sz="4" w:space="0" w:color="000000"/>
            </w:tcBorders>
          </w:tcPr>
          <w:p>
            <w:pPr>
              <w:pStyle w:val="Normal"/>
              <w:widowControl/>
              <w:rPr>
                <w:b w:val="false"/>
                <w:bCs w:val="false"/>
              </w:rPr>
            </w:pPr>
            <w:r>
              <w:rPr>
                <w:b w:val="false"/>
                <w:bCs w:val="false"/>
                <w:sz w:val="14"/>
                <w:szCs w:val="14"/>
              </w:rPr>
              <w:t>See separate Asbestos management plan</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Inclusion</w:t>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b w:val="false"/>
                <w:bCs w:val="false"/>
              </w:rPr>
            </w:pPr>
            <w:r>
              <w:rPr>
                <w:b w:val="false"/>
                <w:bCs w:val="false"/>
                <w:color w:val="000000"/>
                <w:sz w:val="14"/>
                <w:szCs w:val="14"/>
              </w:rPr>
              <w:t>Where possible all adaptations have been made to accommodate occupants who use mobility aids. Users need to follow their own risk assessments to ensure safe evacuation in case of fire/emergencies.</w:t>
            </w:r>
          </w:p>
          <w:p>
            <w:pPr>
              <w:pStyle w:val="Normal"/>
              <w:widowControl/>
              <w:rPr/>
            </w:pPr>
            <w:r>
              <w:rPr>
                <w:b/>
                <w:bCs/>
                <w:color w:val="000000"/>
                <w:sz w:val="14"/>
                <w:szCs w:val="14"/>
              </w:rPr>
              <w:t>This element is subject to buildings users own risk assessments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 xml:space="preserve">Beams in dormitories </w:t>
            </w:r>
            <w:r>
              <w:rPr>
                <w:b w:val="false"/>
                <w:bCs w:val="false"/>
                <w:sz w:val="14"/>
                <w:szCs w:val="14"/>
              </w:rPr>
              <w:t>&amp; benches in refectory</w:t>
            </w:r>
          </w:p>
          <w:p>
            <w:pPr>
              <w:pStyle w:val="Normal"/>
              <w:widowControl/>
              <w:rPr>
                <w:b w:val="false"/>
                <w:bCs w:val="false"/>
                <w:sz w:val="14"/>
                <w:szCs w:val="14"/>
              </w:rPr>
            </w:pPr>
            <w:r>
              <w:rPr>
                <w:b w:val="false"/>
                <w:bCs w:val="false"/>
                <w:sz w:val="14"/>
                <w:szCs w:val="14"/>
              </w:rPr>
            </w:r>
          </w:p>
          <w:p>
            <w:pPr>
              <w:pStyle w:val="Normal"/>
              <w:widowControl/>
              <w:rPr>
                <w:b w:val="false"/>
                <w:bCs w:val="false"/>
                <w:sz w:val="14"/>
                <w:szCs w:val="14"/>
              </w:rPr>
            </w:pPr>
            <w:r>
              <w:rPr/>
            </w:r>
          </w:p>
        </w:tc>
        <w:tc>
          <w:tcPr>
            <w:tcW w:w="221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All building users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Booking party to be briefed by Duty Manager, young people MUST NOT climb onto beams &amp; need to take care when walking around the building, where beams are lower to avoid head injuries.</w:t>
            </w:r>
          </w:p>
          <w:p>
            <w:pPr>
              <w:pStyle w:val="Normal"/>
              <w:widowControl/>
              <w:rPr>
                <w:b w:val="false"/>
                <w:bCs w:val="false"/>
                <w:sz w:val="14"/>
                <w:szCs w:val="14"/>
              </w:rPr>
            </w:pPr>
            <w:r>
              <w:rPr>
                <w:b w:val="false"/>
                <w:bCs w:val="false"/>
                <w:sz w:val="14"/>
                <w:szCs w:val="14"/>
              </w:rPr>
              <w:t>Booking party to be briefed on safe use of benches. Young people advised not to sit on ends, but to use mid part of bench to avoid benches tipping.</w:t>
            </w:r>
          </w:p>
          <w:p>
            <w:pPr>
              <w:pStyle w:val="Normal"/>
              <w:widowControl/>
              <w:rPr>
                <w:b w:val="false"/>
                <w:bCs w:val="false"/>
                <w:sz w:val="14"/>
                <w:szCs w:val="14"/>
              </w:rPr>
            </w:pPr>
            <w:r>
              <w:rPr>
                <w:b w:val="false"/>
                <w:bCs w:val="false"/>
                <w:sz w:val="14"/>
                <w:szCs w:val="14"/>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r>
        <w:trPr/>
        <w:tc>
          <w:tcPr>
            <w:tcW w:w="215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221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783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r>
          </w:p>
        </w:tc>
      </w:tr>
      <w:tr>
        <w:trPr/>
        <w:tc>
          <w:tcPr>
            <w:tcW w:w="215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221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783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r>
      <w:tr>
        <w:trPr/>
        <w:tc>
          <w:tcPr>
            <w:tcW w:w="215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221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783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2639</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2026-04-30T15:22:26Z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